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BA" w:rsidRDefault="00C905BA" w:rsidP="00C905B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Bonjour pour information.</w:t>
      </w:r>
    </w:p>
    <w:p w:rsidR="00C905BA" w:rsidRDefault="00C905BA" w:rsidP="00C905BA">
      <w:pPr>
        <w:rPr>
          <w:rFonts w:ascii="Arial" w:eastAsia="Times New Roman" w:hAnsi="Arial" w:cs="Arial"/>
          <w:color w:val="000000"/>
        </w:rPr>
      </w:pPr>
    </w:p>
    <w:p w:rsidR="00C905BA" w:rsidRDefault="00C905BA" w:rsidP="00C905BA">
      <w:pPr>
        <w:jc w:val="center"/>
        <w:rPr>
          <w:color w:val="000000"/>
        </w:rPr>
      </w:pPr>
      <w:r>
        <w:rPr>
          <w:color w:val="000000"/>
          <w:sz w:val="32"/>
          <w:szCs w:val="32"/>
        </w:rPr>
        <w:t>L’accès dans les équipements sportifs municipaux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 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 xml:space="preserve">La Ville soutient activement </w:t>
      </w:r>
      <w:r>
        <w:rPr>
          <w:b/>
          <w:bCs/>
          <w:color w:val="000000"/>
        </w:rPr>
        <w:t>la reprise des activités physiques et sportives</w:t>
      </w:r>
      <w:r>
        <w:rPr>
          <w:color w:val="000000"/>
        </w:rPr>
        <w:t xml:space="preserve"> et décide par conséquent d’ouvrir l’ensemble de ses sites sportifs et des vestiaires.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 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 xml:space="preserve">A ce jour, </w:t>
      </w:r>
      <w:r>
        <w:rPr>
          <w:b/>
          <w:bCs/>
          <w:color w:val="000000"/>
        </w:rPr>
        <w:t>l’accès aux tribunes</w:t>
      </w:r>
      <w:r>
        <w:rPr>
          <w:color w:val="000000"/>
        </w:rPr>
        <w:t xml:space="preserve"> s’effectuera avec la distanciation physique.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 xml:space="preserve">Le cas du public le long des </w:t>
      </w:r>
      <w:r>
        <w:rPr>
          <w:b/>
          <w:bCs/>
          <w:color w:val="000000"/>
        </w:rPr>
        <w:t>mains courantes</w:t>
      </w:r>
      <w:r>
        <w:rPr>
          <w:color w:val="000000"/>
        </w:rPr>
        <w:t xml:space="preserve"> sera régi par les dispositions des fédérations de tutelle. Les positions de la Préfecture s’imposeront aux autres règles.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 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 xml:space="preserve">L’accès aux buvettes est également soumis à l’aval de la Préfecture, ce qui n’est pas le cas </w:t>
      </w:r>
      <w:r>
        <w:rPr>
          <w:rStyle w:val="object"/>
          <w:color w:val="000000"/>
        </w:rPr>
        <w:t>aujourd’hui</w:t>
      </w:r>
      <w:r>
        <w:rPr>
          <w:color w:val="000000"/>
        </w:rPr>
        <w:t>.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 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Chaque utilisateur devra également se conformer aux directives de sa fédération de tutelle ou de son ministère suivant les cas.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 </w:t>
      </w:r>
    </w:p>
    <w:p w:rsidR="00C905BA" w:rsidRDefault="00C905BA" w:rsidP="00C905BA">
      <w:pPr>
        <w:rPr>
          <w:color w:val="000000"/>
        </w:rPr>
      </w:pPr>
      <w:r>
        <w:rPr>
          <w:color w:val="000000"/>
          <w:u w:val="single"/>
        </w:rPr>
        <w:t>La Ville du Mans s’engage à :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 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 xml:space="preserve">- désinfecter les vestiaires quotidiennement les espaces du </w:t>
      </w:r>
      <w:r>
        <w:rPr>
          <w:rStyle w:val="object"/>
          <w:color w:val="000000"/>
        </w:rPr>
        <w:t>lundi</w:t>
      </w:r>
      <w:r>
        <w:rPr>
          <w:color w:val="000000"/>
        </w:rPr>
        <w:t xml:space="preserve"> au </w:t>
      </w:r>
      <w:r>
        <w:rPr>
          <w:rStyle w:val="object"/>
          <w:color w:val="000000"/>
        </w:rPr>
        <w:t>dimanche</w:t>
      </w:r>
      <w:r>
        <w:rPr>
          <w:color w:val="000000"/>
        </w:rPr>
        <w:t>, suivant le planning d’occupation de chaque site.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- désinfecter les sanitaires plusieurs fois par jour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- mettre à disposition des produits de désinfection pour les tatamis et tapis de lutte.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- déterminer la capacité d’accueil de chaque vestiaire et marquer la distanciation dans les vestiaires (1m/2) et douches (1 douche/2)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 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 </w:t>
      </w:r>
    </w:p>
    <w:p w:rsidR="00C905BA" w:rsidRDefault="00C905BA" w:rsidP="00C905BA">
      <w:pPr>
        <w:rPr>
          <w:color w:val="000000"/>
        </w:rPr>
      </w:pPr>
      <w:r>
        <w:rPr>
          <w:color w:val="000000"/>
          <w:u w:val="single"/>
        </w:rPr>
        <w:t>Les structures utilisatrices s’engagent à :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 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 xml:space="preserve">- désigner un référent </w:t>
      </w:r>
      <w:proofErr w:type="spellStart"/>
      <w:r>
        <w:rPr>
          <w:color w:val="000000"/>
        </w:rPr>
        <w:t>covid</w:t>
      </w:r>
      <w:proofErr w:type="spellEnd"/>
    </w:p>
    <w:p w:rsidR="00C905BA" w:rsidRDefault="00C905BA" w:rsidP="00C905BA">
      <w:pPr>
        <w:rPr>
          <w:color w:val="000000"/>
        </w:rPr>
      </w:pPr>
      <w:r>
        <w:rPr>
          <w:color w:val="000000"/>
        </w:rPr>
        <w:t>- constituer une liste nominative horodatée du public accueilli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- porter le masque en permanence, sauf pour les pratiquants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- porter une attention particulière à l’hygiène des mains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- nettoyer/désinfecter les surfaces de contact des matériels sportifs utilisés.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- encourager le changement de vêtements et la prise de douche à domicile.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> </w:t>
      </w:r>
    </w:p>
    <w:p w:rsidR="00C905BA" w:rsidRDefault="00C905BA" w:rsidP="00C905BA">
      <w:pPr>
        <w:jc w:val="both"/>
        <w:rPr>
          <w:color w:val="000000"/>
        </w:rPr>
      </w:pPr>
      <w:r>
        <w:rPr>
          <w:color w:val="000000"/>
        </w:rPr>
        <w:t> </w:t>
      </w:r>
    </w:p>
    <w:p w:rsidR="00C905BA" w:rsidRDefault="00C905BA" w:rsidP="00C905BA">
      <w:pPr>
        <w:rPr>
          <w:color w:val="000000"/>
        </w:rPr>
      </w:pPr>
      <w:r>
        <w:rPr>
          <w:color w:val="000000"/>
        </w:rPr>
        <w:t xml:space="preserve">La Ville du Mans ne fournira pas de gel </w:t>
      </w:r>
      <w:proofErr w:type="spellStart"/>
      <w:r>
        <w:rPr>
          <w:color w:val="000000"/>
        </w:rPr>
        <w:t>hydroalcoolique</w:t>
      </w:r>
      <w:proofErr w:type="spellEnd"/>
      <w:r>
        <w:rPr>
          <w:color w:val="000000"/>
        </w:rPr>
        <w:t>.</w:t>
      </w:r>
    </w:p>
    <w:p w:rsidR="00C905BA" w:rsidRDefault="00C905BA" w:rsidP="00C905BA">
      <w:pPr>
        <w:spacing w:after="240"/>
        <w:rPr>
          <w:rFonts w:ascii="Arial" w:eastAsia="Times New Roman" w:hAnsi="Arial" w:cs="Arial"/>
          <w:color w:val="000000"/>
        </w:rPr>
      </w:pPr>
    </w:p>
    <w:p w:rsidR="00C905BA" w:rsidRDefault="00C905BA" w:rsidP="00C905B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Calibri" w:hAnsi="Calibri" w:cs="Arial"/>
          <w:color w:val="000000"/>
        </w:rPr>
        <w:t>Cordialement</w:t>
      </w:r>
    </w:p>
    <w:p w:rsidR="001858F7" w:rsidRDefault="001858F7"/>
    <w:sectPr w:rsidR="001858F7" w:rsidSect="0018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905BA"/>
    <w:rsid w:val="001858F7"/>
    <w:rsid w:val="00C9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5BA"/>
    <w:pPr>
      <w:spacing w:before="100" w:beforeAutospacing="1" w:after="100" w:afterAutospacing="1"/>
    </w:pPr>
  </w:style>
  <w:style w:type="character" w:customStyle="1" w:styleId="object">
    <w:name w:val="object"/>
    <w:basedOn w:val="Policepardfaut"/>
    <w:rsid w:val="00C90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GASNIER</dc:creator>
  <cp:keywords/>
  <dc:description/>
  <cp:lastModifiedBy>GASNIER</cp:lastModifiedBy>
  <cp:revision>1</cp:revision>
  <dcterms:created xsi:type="dcterms:W3CDTF">2020-09-10T14:44:00Z</dcterms:created>
  <dcterms:modified xsi:type="dcterms:W3CDTF">2020-09-10T14:45:00Z</dcterms:modified>
</cp:coreProperties>
</file>